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8C9E2" w14:textId="407E4C0D" w:rsidR="00E90E49" w:rsidRPr="005B6148" w:rsidRDefault="005B6148" w:rsidP="00E35559">
      <w:pPr>
        <w:pStyle w:val="3GPPHeader"/>
        <w:spacing w:after="60"/>
        <w:rPr>
          <w:sz w:val="36"/>
          <w:szCs w:val="32"/>
        </w:rPr>
      </w:pPr>
      <w:r w:rsidRPr="005B6148">
        <w:rPr>
          <w:sz w:val="28"/>
        </w:rPr>
        <w:t>3GPP TSG-RAN WG1</w:t>
      </w:r>
      <w:r>
        <w:rPr>
          <w:sz w:val="28"/>
        </w:rPr>
        <w:t xml:space="preserve"> Meeting #88bis</w:t>
      </w:r>
      <w:r w:rsidR="0092381E" w:rsidRPr="005B6148">
        <w:rPr>
          <w:sz w:val="28"/>
        </w:rPr>
        <w:tab/>
      </w:r>
      <w:r>
        <w:rPr>
          <w:sz w:val="28"/>
        </w:rPr>
        <w:t>R1</w:t>
      </w:r>
      <w:r w:rsidR="009C6A1A" w:rsidRPr="005B6148">
        <w:rPr>
          <w:sz w:val="28"/>
        </w:rPr>
        <w:t>-170</w:t>
      </w:r>
      <w:r w:rsidR="00DA5A8C">
        <w:rPr>
          <w:sz w:val="28"/>
        </w:rPr>
        <w:t>6018</w:t>
      </w:r>
    </w:p>
    <w:p w14:paraId="5045A82F" w14:textId="62505837" w:rsidR="00EC60B5" w:rsidRDefault="005B6148" w:rsidP="001E5147">
      <w:pPr>
        <w:pStyle w:val="CRCoverPage"/>
        <w:outlineLvl w:val="0"/>
        <w:rPr>
          <w:b/>
          <w:noProof/>
          <w:sz w:val="24"/>
        </w:rPr>
      </w:pPr>
      <w:r w:rsidRPr="003B3663">
        <w:rPr>
          <w:b/>
          <w:noProof/>
          <w:sz w:val="24"/>
        </w:rPr>
        <w:t xml:space="preserve">Spokane, </w:t>
      </w:r>
      <w:r>
        <w:rPr>
          <w:b/>
          <w:noProof/>
          <w:sz w:val="24"/>
        </w:rPr>
        <w:t xml:space="preserve">WA, </w:t>
      </w:r>
      <w:r w:rsidRPr="003B3663">
        <w:rPr>
          <w:b/>
          <w:noProof/>
          <w:sz w:val="24"/>
        </w:rPr>
        <w:t>US</w:t>
      </w:r>
      <w:r>
        <w:rPr>
          <w:b/>
          <w:noProof/>
          <w:sz w:val="24"/>
        </w:rPr>
        <w:t>A</w:t>
      </w:r>
      <w:r w:rsidRPr="003B3663">
        <w:rPr>
          <w:b/>
          <w:noProof/>
          <w:sz w:val="24"/>
        </w:rPr>
        <w:t>, 3</w:t>
      </w:r>
      <w:r w:rsidRPr="003B3663">
        <w:rPr>
          <w:b/>
          <w:noProof/>
          <w:sz w:val="24"/>
          <w:vertAlign w:val="superscript"/>
        </w:rPr>
        <w:t>th</w:t>
      </w:r>
      <w:r w:rsidRPr="003B3663">
        <w:rPr>
          <w:b/>
          <w:noProof/>
          <w:sz w:val="24"/>
        </w:rPr>
        <w:t>- 7</w:t>
      </w:r>
      <w:r w:rsidRPr="003B3663">
        <w:rPr>
          <w:b/>
          <w:noProof/>
          <w:sz w:val="24"/>
          <w:vertAlign w:val="superscript"/>
        </w:rPr>
        <w:t>th</w:t>
      </w:r>
      <w:r w:rsidRPr="003B3663">
        <w:rPr>
          <w:b/>
          <w:noProof/>
          <w:sz w:val="24"/>
        </w:rPr>
        <w:t xml:space="preserve"> April 2017</w:t>
      </w:r>
    </w:p>
    <w:p w14:paraId="1B51FF0C" w14:textId="77777777" w:rsidR="00E90E49" w:rsidRPr="00CE0424" w:rsidRDefault="00E90E49" w:rsidP="00357380">
      <w:pPr>
        <w:pStyle w:val="3GPPHeader"/>
      </w:pPr>
    </w:p>
    <w:p w14:paraId="33B23F62" w14:textId="459A079D" w:rsidR="00E90E49" w:rsidRPr="009C6A1A" w:rsidRDefault="00E90E49" w:rsidP="00311702">
      <w:pPr>
        <w:pStyle w:val="3GPPHeader"/>
        <w:rPr>
          <w:sz w:val="22"/>
          <w:szCs w:val="22"/>
          <w:lang w:val="en-US"/>
        </w:rPr>
      </w:pPr>
      <w:r w:rsidRPr="009C6A1A">
        <w:rPr>
          <w:sz w:val="22"/>
          <w:szCs w:val="22"/>
          <w:lang w:val="en-US"/>
        </w:rPr>
        <w:t>Agenda Item:</w:t>
      </w:r>
      <w:r w:rsidRPr="009C6A1A">
        <w:rPr>
          <w:sz w:val="22"/>
          <w:szCs w:val="22"/>
          <w:lang w:val="en-US"/>
        </w:rPr>
        <w:tab/>
      </w:r>
      <w:r w:rsidR="005B6148">
        <w:rPr>
          <w:sz w:val="22"/>
          <w:szCs w:val="22"/>
          <w:lang w:val="en-US"/>
        </w:rPr>
        <w:t>8</w:t>
      </w:r>
      <w:r w:rsidR="009C6A1A" w:rsidRPr="00165671">
        <w:rPr>
          <w:sz w:val="22"/>
          <w:szCs w:val="22"/>
          <w:lang w:val="en-US"/>
        </w:rPr>
        <w:t>.</w:t>
      </w:r>
      <w:r w:rsidR="005B6148">
        <w:rPr>
          <w:sz w:val="22"/>
          <w:szCs w:val="22"/>
          <w:lang w:val="en-US"/>
        </w:rPr>
        <w:t>1</w:t>
      </w:r>
      <w:r w:rsidR="009C6A1A" w:rsidRPr="00165671">
        <w:rPr>
          <w:sz w:val="22"/>
          <w:szCs w:val="22"/>
          <w:lang w:val="en-US"/>
        </w:rPr>
        <w:t>.</w:t>
      </w:r>
      <w:r w:rsidR="005B6148">
        <w:rPr>
          <w:sz w:val="22"/>
          <w:szCs w:val="22"/>
          <w:lang w:val="en-US"/>
        </w:rPr>
        <w:t>1.6</w:t>
      </w:r>
    </w:p>
    <w:p w14:paraId="58366C2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DF7D3E"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D00541">
        <w:rPr>
          <w:sz w:val="22"/>
          <w:szCs w:val="22"/>
        </w:rPr>
        <w:t>System information for low complexity and extended coverage</w:t>
      </w:r>
    </w:p>
    <w:p w14:paraId="2AD4770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33E760FF" w14:textId="77777777" w:rsidR="002559D4" w:rsidRPr="00CE0424" w:rsidRDefault="002559D4" w:rsidP="002559D4"/>
    <w:p w14:paraId="4E80F07A" w14:textId="77777777" w:rsidR="00E90E49" w:rsidRPr="00CE0424" w:rsidRDefault="00E90E49" w:rsidP="00CE0424">
      <w:pPr>
        <w:pStyle w:val="Heading1"/>
      </w:pPr>
      <w:r w:rsidRPr="00CE0424">
        <w:t>Introduction</w:t>
      </w:r>
    </w:p>
    <w:p w14:paraId="28402DF4" w14:textId="45EA5E10" w:rsidR="000358A2" w:rsidRPr="000358A2" w:rsidRDefault="00FC32E0" w:rsidP="000358A2">
      <w:pPr>
        <w:pStyle w:val="BodyText"/>
        <w:rPr>
          <w:lang w:val="en-US" w:eastAsia="ja-JP"/>
        </w:rPr>
      </w:pPr>
      <w:r>
        <w:rPr>
          <w:lang w:val="en-US" w:eastAsia="ja-JP"/>
        </w:rPr>
        <w:t>In this contribution we discuss how to make delivery of system information forward compatible when it comes to later introduction of narrower bandwidth terminals and extended coverage.</w:t>
      </w:r>
    </w:p>
    <w:p w14:paraId="412FA429" w14:textId="77777777" w:rsidR="000358A2" w:rsidRPr="00CE0424" w:rsidRDefault="000358A2" w:rsidP="002559D4">
      <w:pPr>
        <w:pStyle w:val="BodyText"/>
      </w:pPr>
    </w:p>
    <w:p w14:paraId="5BB98D6A" w14:textId="77777777" w:rsidR="001643A8" w:rsidRDefault="004000E8" w:rsidP="00CE0424">
      <w:pPr>
        <w:pStyle w:val="Heading1"/>
      </w:pPr>
      <w:bookmarkStart w:id="0" w:name="_Ref178064866"/>
      <w:r w:rsidRPr="00CE0424">
        <w:t>Discussion</w:t>
      </w:r>
      <w:bookmarkEnd w:id="0"/>
    </w:p>
    <w:p w14:paraId="7872F126" w14:textId="77777777" w:rsidR="002559D4" w:rsidRDefault="008C2CD6" w:rsidP="002559D4">
      <w:pPr>
        <w:pStyle w:val="Heading2"/>
      </w:pPr>
      <w:r>
        <w:t>Support for narrow</w:t>
      </w:r>
      <w:r w:rsidR="002559D4">
        <w:t xml:space="preserve">band </w:t>
      </w:r>
      <w:r>
        <w:t>UEs</w:t>
      </w:r>
    </w:p>
    <w:p w14:paraId="55C2B995" w14:textId="4448C934" w:rsidR="008E3B18" w:rsidRDefault="008E3B18" w:rsidP="008E3B18">
      <w:r>
        <w:t>In LTE, reduced bandwidth terminals were introduced in a later release (eMTC and NB-IoT) requiring separate delivery of system information to these devices. RAN1 has so far considered only wider bandwidth devices for initial access and system information delivery while the RAN2 design guidelines for system information has been to have a single technical framework.</w:t>
      </w:r>
    </w:p>
    <w:p w14:paraId="7239BB06" w14:textId="1E070B43" w:rsidR="00CF1DD1" w:rsidRDefault="00FC32E0" w:rsidP="000F09DA">
      <w:r>
        <w:t xml:space="preserve">While the assumptions in RAN1 and RAN2 might seem contradictory, </w:t>
      </w:r>
      <w:r w:rsidR="0008347A">
        <w:t xml:space="preserve">there are technical solutions allowing a narrowband UE to </w:t>
      </w:r>
      <w:r w:rsidR="00E7570C">
        <w:t xml:space="preserve">access </w:t>
      </w:r>
      <w:r w:rsidR="0008347A">
        <w:t xml:space="preserve">the system also when the system information is provided over a wider bandwidth. </w:t>
      </w:r>
      <w:r w:rsidR="00CF1DD1">
        <w:t xml:space="preserve">In particular </w:t>
      </w:r>
      <w:r w:rsidR="0008347A">
        <w:t xml:space="preserve">the narrow-band UE could </w:t>
      </w:r>
      <w:r w:rsidR="00CF1DD1">
        <w:t xml:space="preserve">acquire the system information outside its’ receiver range using time domain repetitions. </w:t>
      </w:r>
    </w:p>
    <w:p w14:paraId="2BC8C2CD" w14:textId="56AC4097" w:rsidR="0008347A" w:rsidRDefault="00CF1DD1" w:rsidP="000F09DA">
      <w:r>
        <w:t>Figure 1 shows two</w:t>
      </w:r>
      <w:r w:rsidR="00757BC3">
        <w:t xml:space="preserve"> possible examples of doing this. In both examples, MIB is used as an example, but similar approach could be used for all system information not delivered with dedicated signalling. The </w:t>
      </w:r>
      <w:r w:rsidR="008E3B18">
        <w:t xml:space="preserve">repetitions of the </w:t>
      </w:r>
      <w:r w:rsidR="00757BC3">
        <w:t xml:space="preserve">MIB </w:t>
      </w:r>
      <w:r w:rsidR="008E3B18">
        <w:t xml:space="preserve">in the NR-PBCH </w:t>
      </w:r>
      <w:r w:rsidR="00757BC3">
        <w:t xml:space="preserve">is split, </w:t>
      </w:r>
      <w:r w:rsidR="008E3B18">
        <w:t xml:space="preserve">so that different subbands contain </w:t>
      </w:r>
      <w:r w:rsidR="00757BC3">
        <w:t>different redundancy version</w:t>
      </w:r>
      <w:r w:rsidR="008E3B18">
        <w:t>s, where each redundancy version preferably is self-decodable</w:t>
      </w:r>
      <w:r w:rsidR="00757BC3">
        <w:t xml:space="preserve">. A UE with a wideband receiver can receive all </w:t>
      </w:r>
      <w:r w:rsidR="008E3B18">
        <w:t xml:space="preserve">the subbands </w:t>
      </w:r>
      <w:r w:rsidR="00757BC3">
        <w:t>in a single subframe, and immediately decode the MIB</w:t>
      </w:r>
      <w:r w:rsidR="008E3B18">
        <w:t xml:space="preserve">, while </w:t>
      </w:r>
      <w:r w:rsidR="00757BC3">
        <w:t>the narrowband UE</w:t>
      </w:r>
      <w:r w:rsidR="008E3B18">
        <w:t>s</w:t>
      </w:r>
      <w:r w:rsidR="00757BC3">
        <w:t xml:space="preserve"> can either do frequency hopping </w:t>
      </w:r>
      <w:r w:rsidR="00FF5DAD">
        <w:t>to</w:t>
      </w:r>
      <w:r w:rsidR="00757BC3">
        <w:t xml:space="preserve"> receive all blocks over a number of transmission occasions (left figure), or the network can alternate the order of the redundancy versions (right figure)</w:t>
      </w:r>
      <w:r w:rsidR="00A122B7">
        <w:t>, so that UE can stay on the same frequency</w:t>
      </w:r>
      <w:r w:rsidR="00757BC3">
        <w:t xml:space="preserve">. In both cases, the </w:t>
      </w:r>
      <w:r w:rsidR="008E3B18">
        <w:t xml:space="preserve">narrowband </w:t>
      </w:r>
      <w:r w:rsidR="00757BC3">
        <w:t xml:space="preserve">UE is </w:t>
      </w:r>
      <w:r w:rsidR="008E3B18">
        <w:t xml:space="preserve">guaranteed </w:t>
      </w:r>
      <w:r w:rsidR="00757BC3">
        <w:t xml:space="preserve">to decode the MIB after collecting </w:t>
      </w:r>
      <w:r w:rsidR="008E3B18">
        <w:t xml:space="preserve">the </w:t>
      </w:r>
      <w:r w:rsidR="00757BC3">
        <w:t>required blocks from multiple transmission occasions.</w:t>
      </w:r>
      <w:r w:rsidR="00B02F56">
        <w:t xml:space="preserve"> Note that it’s also possible to use simpler combining schemes (e.g. Chase combining) not requiring multiple redundancy versions to avoid increasing the UE soft buffer size.</w:t>
      </w:r>
    </w:p>
    <w:p w14:paraId="4FE6026C" w14:textId="77777777" w:rsidR="00B02F56" w:rsidRDefault="00B02F56" w:rsidP="000F09DA"/>
    <w:p w14:paraId="45F7BBCE" w14:textId="77777777" w:rsidR="00CF1DD1" w:rsidRDefault="00757BC3" w:rsidP="008C2CD6">
      <w:pPr>
        <w:jc w:val="center"/>
      </w:pPr>
      <w:r>
        <w:rPr>
          <w:noProof/>
          <w:lang w:val="en-US" w:eastAsia="en-US"/>
        </w:rPr>
        <w:drawing>
          <wp:inline distT="0" distB="0" distL="0" distR="0" wp14:anchorId="2E4C1382" wp14:editId="37953F10">
            <wp:extent cx="2759159" cy="1594536"/>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3103" cy="1602594"/>
                    </a:xfrm>
                    <a:prstGeom prst="rect">
                      <a:avLst/>
                    </a:prstGeom>
                    <a:noFill/>
                  </pic:spPr>
                </pic:pic>
              </a:graphicData>
            </a:graphic>
          </wp:inline>
        </w:drawing>
      </w:r>
      <w:r w:rsidR="008C2CD6">
        <w:t xml:space="preserve">         </w:t>
      </w:r>
      <w:r w:rsidR="008C2CD6">
        <w:rPr>
          <w:noProof/>
          <w:lang w:val="en-US" w:eastAsia="en-US"/>
        </w:rPr>
        <w:drawing>
          <wp:inline distT="0" distB="0" distL="0" distR="0" wp14:anchorId="73A124AC" wp14:editId="0808CEDA">
            <wp:extent cx="2801440" cy="1618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9696" cy="1623741"/>
                    </a:xfrm>
                    <a:prstGeom prst="rect">
                      <a:avLst/>
                    </a:prstGeom>
                    <a:noFill/>
                  </pic:spPr>
                </pic:pic>
              </a:graphicData>
            </a:graphic>
          </wp:inline>
        </w:drawing>
      </w:r>
    </w:p>
    <w:p w14:paraId="4BECAE1E" w14:textId="77777777" w:rsidR="001F1473" w:rsidRPr="001F1473" w:rsidRDefault="001F1473" w:rsidP="008C2CD6">
      <w:pPr>
        <w:jc w:val="center"/>
        <w:rPr>
          <w:b/>
        </w:rPr>
      </w:pPr>
      <w:r w:rsidRPr="001F1473">
        <w:rPr>
          <w:b/>
        </w:rPr>
        <w:lastRenderedPageBreak/>
        <w:t>Figure 1: Mechanisms for allowing narrowband UEs to access minimum system information</w:t>
      </w:r>
    </w:p>
    <w:p w14:paraId="51E09E66" w14:textId="77777777" w:rsidR="00B55C03" w:rsidRDefault="00B55C03" w:rsidP="00B55C03">
      <w:pPr>
        <w:pStyle w:val="Proposal"/>
        <w:numPr>
          <w:ilvl w:val="0"/>
          <w:numId w:val="0"/>
        </w:numPr>
      </w:pPr>
      <w:bookmarkStart w:id="1" w:name="_Toc465949233"/>
      <w:bookmarkStart w:id="2" w:name="_Toc466029880"/>
    </w:p>
    <w:p w14:paraId="6B912C2C" w14:textId="5B0E15B9" w:rsidR="008E3B18" w:rsidRPr="008E3B18" w:rsidRDefault="008E3B18" w:rsidP="008E3B18">
      <w:pPr>
        <w:pStyle w:val="Proposal"/>
      </w:pPr>
      <w:bookmarkStart w:id="3" w:name="_Toc477511511"/>
      <w:bookmarkStart w:id="4" w:name="_Toc478143446"/>
      <w:r>
        <w:t>RAN1 should consider a mapping to resource elements scheme for the physical channels that allows narrowband UEs to acquire the system information from multiple transmission occasions</w:t>
      </w:r>
      <w:bookmarkEnd w:id="4"/>
      <w:r>
        <w:t xml:space="preserve"> </w:t>
      </w:r>
    </w:p>
    <w:bookmarkEnd w:id="1"/>
    <w:bookmarkEnd w:id="2"/>
    <w:bookmarkEnd w:id="3"/>
    <w:p w14:paraId="20059B6B" w14:textId="0236C2A2" w:rsidR="0008347A" w:rsidRPr="000F09DA" w:rsidRDefault="0008347A" w:rsidP="00B55C03">
      <w:pPr>
        <w:pStyle w:val="Proposal"/>
        <w:numPr>
          <w:ilvl w:val="0"/>
          <w:numId w:val="0"/>
        </w:numPr>
        <w:ind w:left="1701" w:hanging="1701"/>
      </w:pPr>
    </w:p>
    <w:p w14:paraId="122827AC" w14:textId="77777777" w:rsidR="000F09DA" w:rsidRDefault="000F09DA" w:rsidP="000F09DA">
      <w:pPr>
        <w:pStyle w:val="Heading2"/>
      </w:pPr>
      <w:r>
        <w:t>Coverage extension</w:t>
      </w:r>
    </w:p>
    <w:p w14:paraId="2986B61F" w14:textId="77777777" w:rsidR="008C2CD6" w:rsidRDefault="008C2CD6" w:rsidP="008C2CD6">
      <w:r>
        <w:t xml:space="preserve">For the UEs to be able to connect to the system, at least the minimum system information must be possible to acquire also when the UEs are in an extended coverage. Techniques </w:t>
      </w:r>
      <w:r w:rsidR="003E106B">
        <w:t xml:space="preserve">such as soft combining of multiple transmissions of minimum system information, beamforming of minimum system information or even perhaps dedicated signalling should be </w:t>
      </w:r>
      <w:r>
        <w:t>con</w:t>
      </w:r>
      <w:r w:rsidR="003E106B">
        <w:t>sidered at least for users in worst radio conditions.</w:t>
      </w:r>
      <w:r w:rsidR="00573514">
        <w:t xml:space="preserve"> In this contribution, we address primarily the mechanism to extend the coverage of the minimum system information by repeating transmissions in time. </w:t>
      </w:r>
    </w:p>
    <w:p w14:paraId="3005856D" w14:textId="77777777" w:rsidR="003E106B" w:rsidRDefault="00FF5DAD" w:rsidP="003E106B">
      <w:pPr>
        <w:pStyle w:val="BodyText"/>
      </w:pPr>
      <w:r>
        <w:t>To</w:t>
      </w:r>
      <w:r w:rsidR="00573514">
        <w:t xml:space="preserve"> limit the number of correlations</w:t>
      </w:r>
      <w:r>
        <w:t>, the</w:t>
      </w:r>
      <w:r w:rsidR="00573514">
        <w:t xml:space="preserve"> UE would have to perform to detect the minimum system information, it’s desirable that the repetitions occur at known time instances. In addition, from network energy consumption point of view, it is preferable to transmit all repetitions in one burst instead of spreading them over the time. This leads to the mechanism shown in </w:t>
      </w:r>
      <w:r w:rsidR="00C41F09">
        <w:t>Figure 2</w:t>
      </w:r>
      <w:r w:rsidR="00573514">
        <w:t>, where the system information is repeated several</w:t>
      </w:r>
      <w:r w:rsidR="00717415">
        <w:t xml:space="preserve"> </w:t>
      </w:r>
      <w:r w:rsidR="00E7570C">
        <w:t xml:space="preserve">times </w:t>
      </w:r>
      <w:r w:rsidR="00717415">
        <w:t>in a burst, followed by an opportunity for network DTX</w:t>
      </w:r>
      <w:r w:rsidR="00C41F09">
        <w:t>.</w:t>
      </w:r>
    </w:p>
    <w:p w14:paraId="5EDC68FC" w14:textId="77777777" w:rsidR="00B02F56" w:rsidRDefault="00B02F56" w:rsidP="003E106B">
      <w:pPr>
        <w:pStyle w:val="BodyText"/>
      </w:pPr>
    </w:p>
    <w:p w14:paraId="48B462D7" w14:textId="77777777" w:rsidR="00B02F56" w:rsidRDefault="00573514" w:rsidP="001F1473">
      <w:pPr>
        <w:jc w:val="center"/>
      </w:pPr>
      <w:r w:rsidRPr="00573514">
        <w:t xml:space="preserve"> </w:t>
      </w:r>
      <w:r w:rsidRPr="00573514">
        <w:rPr>
          <w:noProof/>
          <w:lang w:val="en-US" w:eastAsia="en-US"/>
        </w:rPr>
        <w:drawing>
          <wp:inline distT="0" distB="0" distL="0" distR="0" wp14:anchorId="54F4381E" wp14:editId="3819B635">
            <wp:extent cx="4170734" cy="1347509"/>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8621" cy="1350057"/>
                    </a:xfrm>
                    <a:prstGeom prst="rect">
                      <a:avLst/>
                    </a:prstGeom>
                    <a:noFill/>
                    <a:ln>
                      <a:noFill/>
                    </a:ln>
                  </pic:spPr>
                </pic:pic>
              </a:graphicData>
            </a:graphic>
          </wp:inline>
        </w:drawing>
      </w:r>
    </w:p>
    <w:p w14:paraId="4B409D09" w14:textId="77777777" w:rsidR="001F1473" w:rsidRPr="001F1473" w:rsidRDefault="001F1473" w:rsidP="001F1473">
      <w:pPr>
        <w:jc w:val="center"/>
        <w:rPr>
          <w:b/>
        </w:rPr>
      </w:pPr>
      <w:r w:rsidRPr="001F1473">
        <w:rPr>
          <w:b/>
        </w:rPr>
        <w:t xml:space="preserve">Figure </w:t>
      </w:r>
      <w:r>
        <w:rPr>
          <w:b/>
        </w:rPr>
        <w:t>2</w:t>
      </w:r>
      <w:r w:rsidRPr="001F1473">
        <w:rPr>
          <w:b/>
        </w:rPr>
        <w:t>: Mechanism</w:t>
      </w:r>
      <w:r>
        <w:rPr>
          <w:b/>
        </w:rPr>
        <w:t xml:space="preserve"> for extending coverage for </w:t>
      </w:r>
      <w:r w:rsidRPr="001F1473">
        <w:rPr>
          <w:b/>
        </w:rPr>
        <w:t>minimum system information</w:t>
      </w:r>
    </w:p>
    <w:p w14:paraId="08D52E53" w14:textId="052E7FCB" w:rsidR="00C41F09" w:rsidRDefault="00717415" w:rsidP="003E106B">
      <w:pPr>
        <w:pStyle w:val="BodyText"/>
      </w:pPr>
      <w:r>
        <w:t xml:space="preserve">The soft combining of repetitions of the minimum system information </w:t>
      </w:r>
      <w:r w:rsidR="007B2289" w:rsidRPr="00B93647">
        <w:t>is</w:t>
      </w:r>
      <w:r w:rsidR="007B2289">
        <w:t xml:space="preserve"> </w:t>
      </w:r>
      <w:r>
        <w:t xml:space="preserve">only possible if the contents of the minimum system information do not change in different repetitions. Even though most of the system information is static, some parameters might change over the time. </w:t>
      </w:r>
      <w:r w:rsidR="00C41F09">
        <w:t xml:space="preserve">Typical </w:t>
      </w:r>
      <w:r>
        <w:t>example of such a parameter</w:t>
      </w:r>
      <w:r w:rsidR="00C41F09">
        <w:t xml:space="preserve"> would be system frame number, which is included in the MIB in LTE. </w:t>
      </w:r>
    </w:p>
    <w:p w14:paraId="713B2496" w14:textId="6F2A2910" w:rsidR="009F21F9" w:rsidRDefault="009F21F9" w:rsidP="003E106B">
      <w:pPr>
        <w:pStyle w:val="BodyText"/>
      </w:pPr>
      <w:r>
        <w:t xml:space="preserve">For the minimum system information in the NR-PBCH it is already proposed in </w:t>
      </w:r>
      <w:r>
        <w:fldChar w:fldCharType="begin"/>
      </w:r>
      <w:r>
        <w:instrText xml:space="preserve"> REF _Ref478133086 \r \h </w:instrText>
      </w:r>
      <w:r>
        <w:fldChar w:fldCharType="separate"/>
      </w:r>
      <w:r>
        <w:t>[2]</w:t>
      </w:r>
      <w:r>
        <w:fldChar w:fldCharType="end"/>
      </w:r>
      <w:r>
        <w:t xml:space="preserve"> that the UE can soft-combine all the NR-PBCH within the SS burst. Then, the network can repeat the SS blocks the needed time for extended coverage.</w:t>
      </w:r>
    </w:p>
    <w:p w14:paraId="3F7648C4" w14:textId="12CBB98C" w:rsidR="009F21F9" w:rsidRDefault="009F21F9" w:rsidP="003E106B">
      <w:pPr>
        <w:pStyle w:val="BodyText"/>
      </w:pPr>
      <w:r>
        <w:t xml:space="preserve">For the remaining minimum system information carrier by the NR-PDSCH, if, as proposed in </w:t>
      </w:r>
      <w:r>
        <w:fldChar w:fldCharType="begin"/>
      </w:r>
      <w:r>
        <w:instrText xml:space="preserve"> REF _Ref478133290 \r \h </w:instrText>
      </w:r>
      <w:r>
        <w:fldChar w:fldCharType="separate"/>
      </w:r>
      <w:r>
        <w:t>[3]</w:t>
      </w:r>
      <w:r>
        <w:fldChar w:fldCharType="end"/>
      </w:r>
      <w:r>
        <w:t xml:space="preserve">, the NR-PDSCH is scheduled using the NR-PDCCH, time repetition of the NR-PDCCH and NR-PDSCH should be supported and the </w:t>
      </w:r>
      <w:r w:rsidR="007C406E">
        <w:t>configuration indicated in the NR-PBCH</w:t>
      </w:r>
      <w:r>
        <w:t xml:space="preserve">. </w:t>
      </w:r>
    </w:p>
    <w:p w14:paraId="0F81B989" w14:textId="63141860" w:rsidR="00AA1F1D" w:rsidRDefault="00B55C03" w:rsidP="00AA1F1D">
      <w:pPr>
        <w:pStyle w:val="Proposal"/>
      </w:pPr>
      <w:bookmarkStart w:id="5" w:name="_Toc465324478"/>
      <w:bookmarkStart w:id="6" w:name="_Toc466029882"/>
      <w:bookmarkStart w:id="7" w:name="_Toc466069825"/>
      <w:bookmarkStart w:id="8" w:name="_Toc471502750"/>
      <w:bookmarkStart w:id="9" w:name="_Toc473547348"/>
      <w:bookmarkStart w:id="10" w:name="_Toc473899999"/>
      <w:bookmarkStart w:id="11" w:name="_Toc477511296"/>
      <w:bookmarkStart w:id="12" w:name="_Toc477511513"/>
      <w:bookmarkStart w:id="13" w:name="_Toc478143447"/>
      <w:bookmarkEnd w:id="5"/>
      <w:r>
        <w:t>RAN1</w:t>
      </w:r>
      <w:r w:rsidR="00AA1F1D">
        <w:t xml:space="preserve"> should design the scheduling of the system information so that is can support extended coverage already from the initial release.</w:t>
      </w:r>
      <w:bookmarkEnd w:id="6"/>
      <w:bookmarkEnd w:id="7"/>
      <w:bookmarkEnd w:id="8"/>
      <w:bookmarkEnd w:id="9"/>
      <w:r w:rsidR="003614BA">
        <w:t xml:space="preserve"> At least </w:t>
      </w:r>
      <w:r w:rsidR="009F21F9">
        <w:t xml:space="preserve">the </w:t>
      </w:r>
      <w:r w:rsidR="00C77493">
        <w:t xml:space="preserve">configuration of the </w:t>
      </w:r>
      <w:r w:rsidR="009F21F9">
        <w:t xml:space="preserve">number of repetitions used for the NR-PDSCH carrying the remaining minimum system information and its associated </w:t>
      </w:r>
      <w:r w:rsidR="007C406E">
        <w:t>NR-</w:t>
      </w:r>
      <w:r w:rsidR="00C77493">
        <w:t xml:space="preserve">PDCCH </w:t>
      </w:r>
      <w:r w:rsidR="003614BA">
        <w:t xml:space="preserve">should be </w:t>
      </w:r>
      <w:r w:rsidR="00C77493">
        <w:t>included in the NR-PBCH</w:t>
      </w:r>
      <w:r w:rsidR="003614BA">
        <w:t>.</w:t>
      </w:r>
      <w:bookmarkEnd w:id="10"/>
      <w:bookmarkEnd w:id="11"/>
      <w:bookmarkEnd w:id="12"/>
      <w:bookmarkEnd w:id="13"/>
    </w:p>
    <w:p w14:paraId="7E574D5E" w14:textId="77777777" w:rsidR="00C01F33" w:rsidRPr="00CE0424" w:rsidRDefault="00C01F33" w:rsidP="00CE0424">
      <w:pPr>
        <w:pStyle w:val="Heading1"/>
      </w:pPr>
      <w:r w:rsidRPr="00CE0424">
        <w:t>Conclusion</w:t>
      </w:r>
    </w:p>
    <w:p w14:paraId="764009E1" w14:textId="77777777" w:rsidR="00046DF5" w:rsidRPr="00B02F56" w:rsidRDefault="008E065E">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sidR="00B02F56">
        <w:rPr>
          <w:b w:val="0"/>
          <w:highlight w:val="cyan"/>
        </w:rPr>
        <w:instrText xml:space="preserve"> \* MERGEFORMAT </w:instrText>
      </w:r>
      <w:r w:rsidRPr="00B02F56">
        <w:rPr>
          <w:b w:val="0"/>
          <w:highlight w:val="cyan"/>
        </w:rPr>
      </w:r>
      <w:r w:rsidRPr="00B02F56">
        <w:rPr>
          <w:b w:val="0"/>
          <w:highlight w:val="cyan"/>
        </w:rPr>
        <w:fldChar w:fldCharType="separate"/>
      </w:r>
      <w:r w:rsidR="00B55C03">
        <w:rPr>
          <w:b w:val="0"/>
        </w:rPr>
        <w:t>2</w:t>
      </w:r>
      <w:r w:rsidRPr="00B02F56">
        <w:rPr>
          <w:b w:val="0"/>
          <w:highlight w:val="cyan"/>
        </w:rPr>
        <w:fldChar w:fldCharType="end"/>
      </w:r>
      <w:r w:rsidRPr="00B02F56">
        <w:rPr>
          <w:b w:val="0"/>
        </w:rPr>
        <w:t xml:space="preserve"> we propose the following:</w:t>
      </w:r>
    </w:p>
    <w:p w14:paraId="46BB1EF5" w14:textId="5B71E00A" w:rsidR="00621DAB" w:rsidRDefault="00C77493">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78143446" w:history="1">
        <w:r w:rsidR="00621DAB" w:rsidRPr="008D2320">
          <w:rPr>
            <w:rStyle w:val="Hyperlink"/>
          </w:rPr>
          <w:t>Proposal 1</w:t>
        </w:r>
        <w:r w:rsidR="00621DAB">
          <w:rPr>
            <w:rFonts w:asciiTheme="minorHAnsi" w:eastAsiaTheme="minorEastAsia" w:hAnsiTheme="minorHAnsi" w:cstheme="minorBidi"/>
            <w:b w:val="0"/>
            <w:sz w:val="22"/>
            <w:lang w:eastAsia="en-US"/>
          </w:rPr>
          <w:tab/>
        </w:r>
        <w:r w:rsidR="00621DAB" w:rsidRPr="008D2320">
          <w:rPr>
            <w:rStyle w:val="Hyperlink"/>
          </w:rPr>
          <w:t>RAN1 should consider a mapping to resource elements scheme for the physical channels that allows narrowband UEs to acquire the system information from multiple transmission occasions</w:t>
        </w:r>
      </w:hyperlink>
    </w:p>
    <w:p w14:paraId="139F8A54" w14:textId="10AFF8FC" w:rsidR="00621DAB" w:rsidRDefault="00621DAB">
      <w:pPr>
        <w:pStyle w:val="TOC1"/>
        <w:rPr>
          <w:rFonts w:asciiTheme="minorHAnsi" w:eastAsiaTheme="minorEastAsia" w:hAnsiTheme="minorHAnsi" w:cstheme="minorBidi"/>
          <w:b w:val="0"/>
          <w:sz w:val="22"/>
          <w:lang w:eastAsia="en-US"/>
        </w:rPr>
      </w:pPr>
      <w:hyperlink w:anchor="_Toc478143447" w:history="1">
        <w:r w:rsidRPr="008D2320">
          <w:rPr>
            <w:rStyle w:val="Hyperlink"/>
          </w:rPr>
          <w:t>Proposal 2</w:t>
        </w:r>
        <w:r>
          <w:rPr>
            <w:rFonts w:asciiTheme="minorHAnsi" w:eastAsiaTheme="minorEastAsia" w:hAnsiTheme="minorHAnsi" w:cstheme="minorBidi"/>
            <w:b w:val="0"/>
            <w:sz w:val="22"/>
            <w:lang w:eastAsia="en-US"/>
          </w:rPr>
          <w:tab/>
        </w:r>
        <w:r w:rsidRPr="008D2320">
          <w:rPr>
            <w:rStyle w:val="Hyperlink"/>
          </w:rPr>
          <w:t>RAN1 should design the scheduling of the system information so that is can support extended coverage already from the initial release. At least the configuration of the number of repetitions used for the NR-PDSCH carrying the remaining minimum system information and its associated NR-PDCCH should be included in the NR-PBCH.</w:t>
        </w:r>
      </w:hyperlink>
    </w:p>
    <w:p w14:paraId="0A0FAD8A" w14:textId="6845542D" w:rsidR="00311702" w:rsidRDefault="00C77493" w:rsidP="00AB0BC8">
      <w:pPr>
        <w:rPr>
          <w:b/>
          <w:bCs/>
        </w:rPr>
      </w:pPr>
      <w:r>
        <w:rPr>
          <w:b/>
          <w:bCs/>
        </w:rPr>
        <w:fldChar w:fldCharType="end"/>
      </w:r>
    </w:p>
    <w:p w14:paraId="16812E2C" w14:textId="77777777" w:rsidR="00250BF5" w:rsidRPr="00CE0424" w:rsidRDefault="00250BF5" w:rsidP="00250BF5">
      <w:pPr>
        <w:pStyle w:val="Heading1"/>
      </w:pPr>
      <w:r>
        <w:t>References</w:t>
      </w:r>
    </w:p>
    <w:p w14:paraId="74D519CF" w14:textId="584B743E" w:rsidR="00250BF5" w:rsidRDefault="00250BF5" w:rsidP="00250BF5">
      <w:pPr>
        <w:pStyle w:val="Reference"/>
      </w:pPr>
      <w:bookmarkStart w:id="14" w:name="_Ref471509054"/>
      <w:r>
        <w:t xml:space="preserve">R1-1611902, </w:t>
      </w:r>
      <w:r w:rsidR="009F21F9">
        <w:t>“</w:t>
      </w:r>
      <w:r w:rsidRPr="00250BF5">
        <w:t>System information for low complexity and extended coverage</w:t>
      </w:r>
      <w:r w:rsidR="009F21F9">
        <w:t>”</w:t>
      </w:r>
      <w:r>
        <w:t>, Ericsson</w:t>
      </w:r>
      <w:bookmarkEnd w:id="14"/>
    </w:p>
    <w:p w14:paraId="01D71B99" w14:textId="729657F6" w:rsidR="009F21F9" w:rsidRDefault="009F21F9" w:rsidP="009F21F9">
      <w:pPr>
        <w:pStyle w:val="Reference"/>
      </w:pPr>
      <w:bookmarkStart w:id="15" w:name="_Ref478133086"/>
      <w:r>
        <w:t>R1-170</w:t>
      </w:r>
      <w:r w:rsidR="00621DAB">
        <w:t>6011</w:t>
      </w:r>
      <w:r>
        <w:t>, “</w:t>
      </w:r>
      <w:r w:rsidRPr="009F21F9">
        <w:t>NR physical broadcast physical channel design</w:t>
      </w:r>
      <w:r>
        <w:t>”, Ericsson</w:t>
      </w:r>
      <w:bookmarkEnd w:id="15"/>
    </w:p>
    <w:p w14:paraId="28A3F545" w14:textId="1D56E13B" w:rsidR="009F21F9" w:rsidRPr="00D04434" w:rsidRDefault="00621DAB" w:rsidP="009F21F9">
      <w:pPr>
        <w:pStyle w:val="Reference"/>
      </w:pPr>
      <w:bookmarkStart w:id="16" w:name="_Ref478133290"/>
      <w:r>
        <w:t>R1-1706012</w:t>
      </w:r>
      <w:bookmarkStart w:id="17" w:name="_GoBack"/>
      <w:bookmarkEnd w:id="17"/>
      <w:r w:rsidR="009F21F9">
        <w:t>, “</w:t>
      </w:r>
      <w:r w:rsidR="009F21F9" w:rsidRPr="009F21F9">
        <w:t>NR delivery of remaining system information</w:t>
      </w:r>
      <w:r w:rsidR="009F21F9">
        <w:t>”, Ericsson</w:t>
      </w:r>
      <w:bookmarkEnd w:id="16"/>
    </w:p>
    <w:sectPr w:rsidR="009F21F9" w:rsidRPr="00D0443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5A099" w14:textId="77777777" w:rsidR="005961E0" w:rsidRDefault="005961E0">
      <w:r>
        <w:separator/>
      </w:r>
    </w:p>
  </w:endnote>
  <w:endnote w:type="continuationSeparator" w:id="0">
    <w:p w14:paraId="4B2C8C7F" w14:textId="77777777" w:rsidR="005961E0" w:rsidRDefault="00596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E61DB" w14:textId="7CE30419" w:rsidR="00F76A52" w:rsidRDefault="00F76A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61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61E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81114" w14:textId="77777777" w:rsidR="005961E0" w:rsidRDefault="005961E0">
      <w:r>
        <w:separator/>
      </w:r>
    </w:p>
  </w:footnote>
  <w:footnote w:type="continuationSeparator" w:id="0">
    <w:p w14:paraId="682F3B20" w14:textId="77777777" w:rsidR="005961E0" w:rsidRDefault="00596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BC090" w14:textId="77777777" w:rsidR="00F76A52" w:rsidRDefault="00F76A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D88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00C5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5675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20"/>
  </w:num>
  <w:num w:numId="15">
    <w:abstractNumId w:val="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2"/>
  </w:num>
  <w:num w:numId="19">
    <w:abstractNumId w:val="16"/>
  </w:num>
  <w:num w:numId="20">
    <w:abstractNumId w:val="5"/>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C15"/>
    <w:rsid w:val="000358A2"/>
    <w:rsid w:val="00036BA1"/>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4797"/>
    <w:rsid w:val="000E0527"/>
    <w:rsid w:val="000E1E92"/>
    <w:rsid w:val="000E39CB"/>
    <w:rsid w:val="000F06D6"/>
    <w:rsid w:val="000F09DA"/>
    <w:rsid w:val="000F0EB1"/>
    <w:rsid w:val="000F1106"/>
    <w:rsid w:val="000F3BE9"/>
    <w:rsid w:val="000F3F6C"/>
    <w:rsid w:val="000F6DF3"/>
    <w:rsid w:val="001005FF"/>
    <w:rsid w:val="001062FB"/>
    <w:rsid w:val="001063E6"/>
    <w:rsid w:val="00113551"/>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643A8"/>
    <w:rsid w:val="0016567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C83"/>
    <w:rsid w:val="0027144F"/>
    <w:rsid w:val="00271F3A"/>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4E5"/>
    <w:rsid w:val="002E7CAE"/>
    <w:rsid w:val="002F2771"/>
    <w:rsid w:val="002F37A9"/>
    <w:rsid w:val="00301CE6"/>
    <w:rsid w:val="0030256B"/>
    <w:rsid w:val="0030289A"/>
    <w:rsid w:val="0030501F"/>
    <w:rsid w:val="00307BA1"/>
    <w:rsid w:val="00311702"/>
    <w:rsid w:val="00311E82"/>
    <w:rsid w:val="00313FD6"/>
    <w:rsid w:val="003143BD"/>
    <w:rsid w:val="00317B01"/>
    <w:rsid w:val="003203ED"/>
    <w:rsid w:val="00322C9F"/>
    <w:rsid w:val="00324D23"/>
    <w:rsid w:val="00331751"/>
    <w:rsid w:val="0033267B"/>
    <w:rsid w:val="00334579"/>
    <w:rsid w:val="00335858"/>
    <w:rsid w:val="00336BDA"/>
    <w:rsid w:val="00342BD7"/>
    <w:rsid w:val="00343A07"/>
    <w:rsid w:val="00346DB5"/>
    <w:rsid w:val="003477B1"/>
    <w:rsid w:val="0035482C"/>
    <w:rsid w:val="00357380"/>
    <w:rsid w:val="003602D9"/>
    <w:rsid w:val="003604CE"/>
    <w:rsid w:val="003614BA"/>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59B9"/>
    <w:rsid w:val="00437447"/>
    <w:rsid w:val="00441A92"/>
    <w:rsid w:val="00444F56"/>
    <w:rsid w:val="00446488"/>
    <w:rsid w:val="00450703"/>
    <w:rsid w:val="004517AA"/>
    <w:rsid w:val="00452CAC"/>
    <w:rsid w:val="00457565"/>
    <w:rsid w:val="00457B71"/>
    <w:rsid w:val="00465F3A"/>
    <w:rsid w:val="004669E2"/>
    <w:rsid w:val="00470C31"/>
    <w:rsid w:val="004734D0"/>
    <w:rsid w:val="0047556B"/>
    <w:rsid w:val="00477768"/>
    <w:rsid w:val="0048581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13F6"/>
    <w:rsid w:val="00506557"/>
    <w:rsid w:val="0050677A"/>
    <w:rsid w:val="005108D8"/>
    <w:rsid w:val="005116F9"/>
    <w:rsid w:val="005153A7"/>
    <w:rsid w:val="005219CF"/>
    <w:rsid w:val="00531534"/>
    <w:rsid w:val="00533474"/>
    <w:rsid w:val="005338D0"/>
    <w:rsid w:val="00534B59"/>
    <w:rsid w:val="00536759"/>
    <w:rsid w:val="00537C62"/>
    <w:rsid w:val="00541991"/>
    <w:rsid w:val="00546970"/>
    <w:rsid w:val="00554E19"/>
    <w:rsid w:val="0056121F"/>
    <w:rsid w:val="0056260A"/>
    <w:rsid w:val="00572505"/>
    <w:rsid w:val="00573514"/>
    <w:rsid w:val="005769A1"/>
    <w:rsid w:val="00580202"/>
    <w:rsid w:val="00582809"/>
    <w:rsid w:val="0058798C"/>
    <w:rsid w:val="005900FA"/>
    <w:rsid w:val="005935A4"/>
    <w:rsid w:val="0059401B"/>
    <w:rsid w:val="005948C2"/>
    <w:rsid w:val="00595DCA"/>
    <w:rsid w:val="005961E0"/>
    <w:rsid w:val="0059779B"/>
    <w:rsid w:val="005A209A"/>
    <w:rsid w:val="005A662D"/>
    <w:rsid w:val="005B35D7"/>
    <w:rsid w:val="005B392A"/>
    <w:rsid w:val="005B3AA3"/>
    <w:rsid w:val="005B6148"/>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0E27"/>
    <w:rsid w:val="00621DAB"/>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15E"/>
    <w:rsid w:val="006A46FB"/>
    <w:rsid w:val="006A5E28"/>
    <w:rsid w:val="006A697B"/>
    <w:rsid w:val="006A7AFF"/>
    <w:rsid w:val="006B1816"/>
    <w:rsid w:val="006B2099"/>
    <w:rsid w:val="006B50CF"/>
    <w:rsid w:val="006C03B8"/>
    <w:rsid w:val="006C195B"/>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6EA6"/>
    <w:rsid w:val="00727208"/>
    <w:rsid w:val="00727680"/>
    <w:rsid w:val="00733768"/>
    <w:rsid w:val="007348B1"/>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730BD"/>
    <w:rsid w:val="007755F2"/>
    <w:rsid w:val="00776971"/>
    <w:rsid w:val="0078177E"/>
    <w:rsid w:val="0078304C"/>
    <w:rsid w:val="00783673"/>
    <w:rsid w:val="00785490"/>
    <w:rsid w:val="007925EA"/>
    <w:rsid w:val="00793CD8"/>
    <w:rsid w:val="007942CE"/>
    <w:rsid w:val="00795C92"/>
    <w:rsid w:val="00796231"/>
    <w:rsid w:val="007A1CB3"/>
    <w:rsid w:val="007A306F"/>
    <w:rsid w:val="007A43A6"/>
    <w:rsid w:val="007A58A6"/>
    <w:rsid w:val="007B2289"/>
    <w:rsid w:val="007B3D2D"/>
    <w:rsid w:val="007B50AE"/>
    <w:rsid w:val="007B51DF"/>
    <w:rsid w:val="007C05DD"/>
    <w:rsid w:val="007C3D18"/>
    <w:rsid w:val="007C406E"/>
    <w:rsid w:val="007C60BF"/>
    <w:rsid w:val="007C6383"/>
    <w:rsid w:val="007C6A07"/>
    <w:rsid w:val="007C75A1"/>
    <w:rsid w:val="007C77A5"/>
    <w:rsid w:val="007D04E5"/>
    <w:rsid w:val="007D5901"/>
    <w:rsid w:val="007D7526"/>
    <w:rsid w:val="007E4610"/>
    <w:rsid w:val="007E4715"/>
    <w:rsid w:val="007E505B"/>
    <w:rsid w:val="007E7091"/>
    <w:rsid w:val="00803FAE"/>
    <w:rsid w:val="0080605F"/>
    <w:rsid w:val="008067B5"/>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7B5C"/>
    <w:rsid w:val="008C0C99"/>
    <w:rsid w:val="008C19F3"/>
    <w:rsid w:val="008C2017"/>
    <w:rsid w:val="008C2CD6"/>
    <w:rsid w:val="008C4958"/>
    <w:rsid w:val="008C4BAA"/>
    <w:rsid w:val="008C6AE8"/>
    <w:rsid w:val="008C7573"/>
    <w:rsid w:val="008D34F1"/>
    <w:rsid w:val="008D39D8"/>
    <w:rsid w:val="008D6D1A"/>
    <w:rsid w:val="008E065E"/>
    <w:rsid w:val="008E0927"/>
    <w:rsid w:val="008E1909"/>
    <w:rsid w:val="008E3B18"/>
    <w:rsid w:val="008F1EAB"/>
    <w:rsid w:val="008F33DC"/>
    <w:rsid w:val="008F477F"/>
    <w:rsid w:val="00902350"/>
    <w:rsid w:val="0090336B"/>
    <w:rsid w:val="009053AA"/>
    <w:rsid w:val="00906939"/>
    <w:rsid w:val="00910B7D"/>
    <w:rsid w:val="00911DFB"/>
    <w:rsid w:val="009125B3"/>
    <w:rsid w:val="00912B31"/>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68F"/>
    <w:rsid w:val="009E14E0"/>
    <w:rsid w:val="009E35DB"/>
    <w:rsid w:val="009E47A3"/>
    <w:rsid w:val="009F08F3"/>
    <w:rsid w:val="009F1ECE"/>
    <w:rsid w:val="009F21F9"/>
    <w:rsid w:val="009F344F"/>
    <w:rsid w:val="00A048A8"/>
    <w:rsid w:val="00A04F49"/>
    <w:rsid w:val="00A122B7"/>
    <w:rsid w:val="00A13E54"/>
    <w:rsid w:val="00A17F63"/>
    <w:rsid w:val="00A2193B"/>
    <w:rsid w:val="00A2351A"/>
    <w:rsid w:val="00A264A9"/>
    <w:rsid w:val="00A27785"/>
    <w:rsid w:val="00A30187"/>
    <w:rsid w:val="00A3448A"/>
    <w:rsid w:val="00A36297"/>
    <w:rsid w:val="00A41E2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F94"/>
    <w:rsid w:val="00AD4A5A"/>
    <w:rsid w:val="00AE27AC"/>
    <w:rsid w:val="00AE40E0"/>
    <w:rsid w:val="00AE4DBA"/>
    <w:rsid w:val="00AE4F07"/>
    <w:rsid w:val="00AF1C5D"/>
    <w:rsid w:val="00AF42D7"/>
    <w:rsid w:val="00B006FE"/>
    <w:rsid w:val="00B007CB"/>
    <w:rsid w:val="00B02AA9"/>
    <w:rsid w:val="00B02F56"/>
    <w:rsid w:val="00B02FA3"/>
    <w:rsid w:val="00B05084"/>
    <w:rsid w:val="00B157F9"/>
    <w:rsid w:val="00B167F1"/>
    <w:rsid w:val="00B20256"/>
    <w:rsid w:val="00B20D09"/>
    <w:rsid w:val="00B2584A"/>
    <w:rsid w:val="00B2763F"/>
    <w:rsid w:val="00B27AAC"/>
    <w:rsid w:val="00B30929"/>
    <w:rsid w:val="00B364D6"/>
    <w:rsid w:val="00B372AA"/>
    <w:rsid w:val="00B40445"/>
    <w:rsid w:val="00B4071E"/>
    <w:rsid w:val="00B41888"/>
    <w:rsid w:val="00B42BDB"/>
    <w:rsid w:val="00B45A52"/>
    <w:rsid w:val="00B46175"/>
    <w:rsid w:val="00B55C03"/>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87A"/>
    <w:rsid w:val="00BE7406"/>
    <w:rsid w:val="00BE7603"/>
    <w:rsid w:val="00BF3279"/>
    <w:rsid w:val="00BF74C7"/>
    <w:rsid w:val="00C015F1"/>
    <w:rsid w:val="00C01F33"/>
    <w:rsid w:val="00C02CC6"/>
    <w:rsid w:val="00C02EDC"/>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77493"/>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46A"/>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196D"/>
    <w:rsid w:val="00D92982"/>
    <w:rsid w:val="00DA305E"/>
    <w:rsid w:val="00DA5007"/>
    <w:rsid w:val="00DA5417"/>
    <w:rsid w:val="00DA56E8"/>
    <w:rsid w:val="00DA5A8C"/>
    <w:rsid w:val="00DB0A9F"/>
    <w:rsid w:val="00DB29C1"/>
    <w:rsid w:val="00DB377D"/>
    <w:rsid w:val="00DC2D36"/>
    <w:rsid w:val="00DC53EF"/>
    <w:rsid w:val="00DD0E6B"/>
    <w:rsid w:val="00DE0F5D"/>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786"/>
    <w:rsid w:val="00E54E3B"/>
    <w:rsid w:val="00E57565"/>
    <w:rsid w:val="00E607C1"/>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FFE"/>
    <w:rsid w:val="00E944BE"/>
    <w:rsid w:val="00E94F8A"/>
    <w:rsid w:val="00EA7108"/>
    <w:rsid w:val="00EA7A41"/>
    <w:rsid w:val="00EB077B"/>
    <w:rsid w:val="00EB4EA2"/>
    <w:rsid w:val="00EC27C6"/>
    <w:rsid w:val="00EC4207"/>
    <w:rsid w:val="00EC5653"/>
    <w:rsid w:val="00EC60B5"/>
    <w:rsid w:val="00EC71CE"/>
    <w:rsid w:val="00ED1006"/>
    <w:rsid w:val="00EF18FE"/>
    <w:rsid w:val="00EF5787"/>
    <w:rsid w:val="00EF60D0"/>
    <w:rsid w:val="00F01051"/>
    <w:rsid w:val="00F0528D"/>
    <w:rsid w:val="00F06C67"/>
    <w:rsid w:val="00F06DFD"/>
    <w:rsid w:val="00F071D1"/>
    <w:rsid w:val="00F07533"/>
    <w:rsid w:val="00F10629"/>
    <w:rsid w:val="00F14A28"/>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2E0"/>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996B8"/>
  <w15:docId w15:val="{F71339EC-D6B8-4901-B4DA-DD3A0E81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5NUHHDQN7SK2-1-112329</_dlc_DocId>
    <_dlc_DocIdUrl xmlns="08b2df90-05d3-4030-90d4-c9feeb4a1cd9">
      <Url>https://ericoll.internal.ericsson.com/sites/STAR/_layouts/DocIdRedir.aspx?ID=5NUHHDQN7SK2-1-112329</Url>
      <Description>5NUHHDQN7SK2-1-112329</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2.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4.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6.xml><?xml version="1.0" encoding="utf-8"?>
<ds:datastoreItem xmlns:ds="http://schemas.openxmlformats.org/officeDocument/2006/customXml" ds:itemID="{F316E198-5117-4F08-BF64-D7BE9098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52</TotalTime>
  <Pages>3</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Asbjörn Grövlen</cp:lastModifiedBy>
  <cp:revision>11</cp:revision>
  <cp:lastPrinted>2016-11-03T13:31:00Z</cp:lastPrinted>
  <dcterms:created xsi:type="dcterms:W3CDTF">2017-03-24T13:57:00Z</dcterms:created>
  <dcterms:modified xsi:type="dcterms:W3CDTF">2017-03-24T17:29:00Z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33160278-13df-47d3-b1da-f57e6695cb82</vt:lpwstr>
  </property>
</Properties>
</file>